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drawing>
          <wp:inline xmlns:a="http://schemas.openxmlformats.org/drawingml/2006/main" xmlns:pic="http://schemas.openxmlformats.org/drawingml/2006/picture">
            <wp:extent cx="2057400" cy="71323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-logo-transparen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713232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9"/>
      </w:tblGrid>
      <w:tr>
        <w:tc>
          <w:tcPr>
            <w:tcW w:type="dxa" w:w="9749"/>
            <w:shd w:fill="E57E9A"/>
            <w:tcMar>
              <w:top w:w="220" w:type="dxa"/>
              <w:start w:w="220" w:type="dxa"/>
              <w:bottom w:w="220" w:type="dxa"/>
              <w:end w:w="2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44"/>
              </w:rPr>
              <w:t>Candidate Position Brief</w:t>
            </w:r>
          </w:p>
        </w:tc>
      </w:tr>
    </w:tbl>
    <w:p>
      <w:pPr/>
      <w:r>
        <w:rPr>
          <w:i/>
          <w:color w:val="68686C"/>
        </w:rPr>
        <w:t>A candidate-facing opportunity document for retained and confidential searches.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9"/>
      </w:tblGrid>
      <w:tr>
        <w:tc>
          <w:tcPr>
            <w:tcW w:type="dxa" w:w="9749"/>
            <w:shd w:fill="FBEFF3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t>Complete this collaboratively. Use facts and evidence; mark unknowns rather than filling gaps with assumptions.</w:t>
            </w:r>
          </w:p>
        </w:tc>
      </w:tr>
    </w:tbl>
    <w:p>
      <w:pPr>
        <w:pStyle w:val="Heading1"/>
      </w:pPr>
      <w:r>
        <w:t>1. Confidentiality and document control</w:t>
      </w:r>
    </w:p>
    <w:p>
      <w:r>
        <w:t>Set what may be shared at each stage.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Public / confidential position title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When client name may be disclosed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Information restricted until NDA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Named contact and document version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Candidate consent requirements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2. The business story</w:t>
      </w:r>
    </w:p>
    <w:p>
      <w:r>
        <w:t>Give enough context for an informed career decision.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Business overview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Ownership and leadership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Brands / channels / geographies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Current strategy and market context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Why the appointment matters now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Known challenges and honest trade-offs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3. The opportunity</w:t>
      </w:r>
    </w:p>
    <w:p>
      <w:r>
        <w:t>Describe outcomes rather than a task list.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Purpose of the position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First 90-day priorities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Three most important 12-month outcomes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Measures of success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Scope: team / P&amp;L / budget / geography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Reporting line and stakeholders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Decision authority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4. Culture and leadership context</w:t>
      </w:r>
    </w:p>
    <w:p>
      <w:r>
        <w:t>Help candidates assess fit both ways.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How decisions are made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Leadership style and pace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How challenge is handled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Behaviours that succeed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Current team strengths and gaps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Working pattern, location and travel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5. Candidate evidence</w:t>
      </w:r>
    </w:p>
    <w:p>
      <w:r>
        <w:t>Separate requirements from preferences.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Essential commercial evidence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Essential leadership evidence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Technical / sector knowledge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Highly desirable experience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Transferable backgrounds welcomed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Potential reasons not to progress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Questions requiring deeper assessment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6. Candidate proposition</w:t>
      </w:r>
    </w:p>
    <w:p>
      <w:r>
        <w:t>Make the reason to move credible.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Why a strong person should listen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Impact and autonomy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Development / progression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Brand, team or market opportunity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Constraints to explain openly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What makes this different?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7. Package and practicalities</w:t>
      </w:r>
    </w:p>
    <w:p>
      <w:r>
        <w:t>Remove avoidable surprises.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Base salary / range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Bonus / commission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Car / allowance / travel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Pension / healthcare / leave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Equity / long-term incentive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Relocation / visa support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Contract, probation and notice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8. Selection process</w:t>
      </w:r>
    </w:p>
    <w:p>
      <w:r>
        <w:t>Give candidates a clear, respectful journey.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EB Talent assessment stages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Client interview stages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Panel names / functions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Presentation / case study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References / checks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Target dates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Feedback route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Offer and onboarding contact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sectPr w:rsidR="00FC693F" w:rsidRPr="0006063C" w:rsidSect="00034616">
      <w:footerReference w:type="default" r:id="rId10"/>
      <w:pgSz w:w="11909" w:h="16834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686C"/>
        <w:sz w:val="16"/>
      </w:rPr>
      <w:t>Emma Brady | Global Search Director | emma@ebtalentspecialists.com | +44 7961 766949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color w:val="2D2D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D2D2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E57E9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 Position Brief</dc:title>
  <dc:subject/>
  <dc:creator>EB Talent Specialists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